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74AC1" w14:textId="47C24B3F" w:rsidR="007762A2" w:rsidRDefault="007762A2" w:rsidP="007762A2">
      <w:pPr>
        <w:jc w:val="center"/>
        <w:rPr>
          <w:b/>
          <w:bCs/>
          <w:lang w:val="mi-NZ"/>
        </w:rPr>
      </w:pPr>
      <w:r w:rsidRPr="007762A2">
        <w:rPr>
          <w:b/>
          <w:bCs/>
          <w:sz w:val="32"/>
          <w:szCs w:val="32"/>
          <w:lang w:val="mi-NZ"/>
        </w:rPr>
        <w:t>The Fair Economic Return tax – a summary</w:t>
      </w:r>
    </w:p>
    <w:p w14:paraId="4B3A924D" w14:textId="5264D75F" w:rsidR="007762A2" w:rsidRPr="007762A2" w:rsidRDefault="007762A2" w:rsidP="007762A2">
      <w:pPr>
        <w:jc w:val="center"/>
        <w:rPr>
          <w:b/>
          <w:bCs/>
          <w:lang w:val="mi-NZ"/>
        </w:rPr>
      </w:pPr>
      <w:r w:rsidRPr="007762A2">
        <w:rPr>
          <w:b/>
          <w:bCs/>
          <w:lang w:val="mi-NZ"/>
        </w:rPr>
        <w:t>Child Poverty Action Group background paper, August 2021</w:t>
      </w:r>
    </w:p>
    <w:p w14:paraId="0273B7B7" w14:textId="6783ED7C" w:rsidR="00FD5931" w:rsidRDefault="00FD5931" w:rsidP="007762A2">
      <w:pPr>
        <w:jc w:val="center"/>
        <w:rPr>
          <w:b/>
          <w:bCs/>
          <w:u w:val="single"/>
          <w:lang w:val="mi-NZ"/>
        </w:rPr>
      </w:pPr>
      <w:r>
        <w:rPr>
          <w:b/>
          <w:bCs/>
          <w:noProof/>
          <w:u w:val="single"/>
          <w:lang w:val="mi-NZ"/>
        </w:rPr>
        <w:drawing>
          <wp:inline distT="0" distB="0" distL="0" distR="0" wp14:anchorId="5E07ECE2" wp14:editId="5EBA7E58">
            <wp:extent cx="3962400" cy="2594042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94" cy="259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8B5B" w14:textId="3FF63FF3" w:rsidR="00327359" w:rsidRPr="007762A2" w:rsidRDefault="006E0384" w:rsidP="007762A2">
      <w:pPr>
        <w:ind w:left="5040" w:firstLine="720"/>
        <w:jc w:val="both"/>
        <w:rPr>
          <w:i/>
          <w:iCs/>
          <w:lang w:val="mi-NZ"/>
        </w:rPr>
      </w:pPr>
      <w:r w:rsidRPr="007762A2">
        <w:rPr>
          <w:i/>
          <w:iCs/>
          <w:lang w:val="mi-NZ"/>
        </w:rPr>
        <w:t xml:space="preserve">(Source: </w:t>
      </w:r>
      <w:r w:rsidR="00327359" w:rsidRPr="007762A2">
        <w:rPr>
          <w:i/>
          <w:iCs/>
          <w:lang w:val="mi-NZ"/>
        </w:rPr>
        <w:t>Rod Emmerson</w:t>
      </w:r>
      <w:r w:rsidR="007762A2">
        <w:rPr>
          <w:i/>
          <w:iCs/>
          <w:lang w:val="mi-NZ"/>
        </w:rPr>
        <w:t>,</w:t>
      </w:r>
      <w:r w:rsidR="00327359" w:rsidRPr="007762A2">
        <w:rPr>
          <w:i/>
          <w:iCs/>
          <w:lang w:val="mi-NZ"/>
        </w:rPr>
        <w:t xml:space="preserve"> NZ Herald</w:t>
      </w:r>
      <w:r w:rsidRPr="007762A2">
        <w:rPr>
          <w:i/>
          <w:iCs/>
          <w:lang w:val="mi-NZ"/>
        </w:rPr>
        <w:t>)</w:t>
      </w:r>
      <w:r w:rsidR="00327359" w:rsidRPr="007762A2">
        <w:rPr>
          <w:i/>
          <w:iCs/>
          <w:lang w:val="mi-NZ"/>
        </w:rPr>
        <w:t xml:space="preserve"> </w:t>
      </w:r>
    </w:p>
    <w:p w14:paraId="6754FC5A" w14:textId="370A9D38" w:rsidR="00BC668C" w:rsidRDefault="00B11F59" w:rsidP="007762A2">
      <w:pPr>
        <w:jc w:val="both"/>
        <w:rPr>
          <w:lang w:val="mi-NZ"/>
        </w:rPr>
      </w:pPr>
      <w:r>
        <w:rPr>
          <w:lang w:val="mi-NZ"/>
        </w:rPr>
        <w:t xml:space="preserve">Perversely, </w:t>
      </w:r>
      <w:r w:rsidR="00B10041">
        <w:rPr>
          <w:lang w:val="mi-NZ"/>
        </w:rPr>
        <w:t>Aotearoa</w:t>
      </w:r>
      <w:r w:rsidR="006D5F9C">
        <w:rPr>
          <w:lang w:val="mi-NZ"/>
        </w:rPr>
        <w:t xml:space="preserve"> </w:t>
      </w:r>
      <w:r w:rsidR="00FE346F">
        <w:rPr>
          <w:lang w:val="mi-NZ"/>
        </w:rPr>
        <w:t xml:space="preserve">New Zealand (NZ) </w:t>
      </w:r>
      <w:r w:rsidR="006D5F9C">
        <w:rPr>
          <w:lang w:val="mi-NZ"/>
        </w:rPr>
        <w:t>is currently a world-leader in housing unaffordability.</w:t>
      </w:r>
      <w:r w:rsidR="00293BF9">
        <w:rPr>
          <w:lang w:val="mi-NZ"/>
        </w:rPr>
        <w:t xml:space="preserve"> Since the late 1980s</w:t>
      </w:r>
      <w:r w:rsidR="007762A2">
        <w:rPr>
          <w:lang w:val="mi-NZ"/>
        </w:rPr>
        <w:t>,</w:t>
      </w:r>
      <w:r w:rsidR="00B84B43">
        <w:rPr>
          <w:lang w:val="mi-NZ"/>
        </w:rPr>
        <w:t xml:space="preserve"> t</w:t>
      </w:r>
      <w:r w:rsidR="007546D3">
        <w:rPr>
          <w:lang w:val="mi-NZ"/>
        </w:rPr>
        <w:t>he design of tax policy</w:t>
      </w:r>
      <w:r w:rsidR="005759BF">
        <w:rPr>
          <w:lang w:val="mi-NZ"/>
        </w:rPr>
        <w:t xml:space="preserve"> </w:t>
      </w:r>
      <w:r w:rsidR="00376EDB">
        <w:rPr>
          <w:lang w:val="mi-NZ"/>
        </w:rPr>
        <w:t>has over-incentivised the use of housing as a</w:t>
      </w:r>
      <w:r w:rsidR="00DE6940">
        <w:rPr>
          <w:lang w:val="mi-NZ"/>
        </w:rPr>
        <w:t xml:space="preserve"> passive</w:t>
      </w:r>
      <w:r w:rsidR="00376EDB">
        <w:rPr>
          <w:lang w:val="mi-NZ"/>
        </w:rPr>
        <w:t xml:space="preserve"> investment asset</w:t>
      </w:r>
      <w:r w:rsidR="00C74C31">
        <w:rPr>
          <w:lang w:val="mi-NZ"/>
        </w:rPr>
        <w:t xml:space="preserve">. Currently, income from housing is </w:t>
      </w:r>
      <w:r w:rsidR="00FD5931">
        <w:rPr>
          <w:lang w:val="mi-NZ"/>
        </w:rPr>
        <w:t xml:space="preserve">mostly </w:t>
      </w:r>
      <w:r w:rsidR="00C74C31">
        <w:rPr>
          <w:lang w:val="mi-NZ"/>
        </w:rPr>
        <w:t>untaxed and therefore treated differently to personal income from employment. The tax-free nature of capital gains has meant that that investment in housing has become the primary means through which wealth is accumulated, and without inher</w:t>
      </w:r>
      <w:r w:rsidR="003777D9">
        <w:rPr>
          <w:lang w:val="mi-NZ"/>
        </w:rPr>
        <w:t>i</w:t>
      </w:r>
      <w:r w:rsidR="00C74C31">
        <w:rPr>
          <w:lang w:val="mi-NZ"/>
        </w:rPr>
        <w:t xml:space="preserve">tance tax or death duties, this accumulation of wealth is passed on intergenerationally. </w:t>
      </w:r>
    </w:p>
    <w:p w14:paraId="6B88B03E" w14:textId="2A015F32" w:rsidR="00BC668C" w:rsidRDefault="00C74C31" w:rsidP="007762A2">
      <w:pPr>
        <w:jc w:val="both"/>
        <w:rPr>
          <w:lang w:val="mi-NZ"/>
        </w:rPr>
      </w:pPr>
      <w:r>
        <w:rPr>
          <w:lang w:val="mi-NZ"/>
        </w:rPr>
        <w:t xml:space="preserve">This incentive </w:t>
      </w:r>
      <w:r w:rsidR="003C3746">
        <w:rPr>
          <w:lang w:val="mi-NZ"/>
        </w:rPr>
        <w:t xml:space="preserve">has created significant injustices, not least </w:t>
      </w:r>
      <w:r w:rsidR="009852A3">
        <w:rPr>
          <w:lang w:val="mi-NZ"/>
        </w:rPr>
        <w:t>for those squeezed out of the rental market,</w:t>
      </w:r>
      <w:r w:rsidR="00BD53A4">
        <w:rPr>
          <w:lang w:val="mi-NZ"/>
        </w:rPr>
        <w:t xml:space="preserve"> </w:t>
      </w:r>
      <w:r w:rsidR="00CB4367">
        <w:rPr>
          <w:lang w:val="mi-NZ"/>
        </w:rPr>
        <w:t xml:space="preserve">and </w:t>
      </w:r>
      <w:r w:rsidR="00BD53A4">
        <w:rPr>
          <w:lang w:val="mi-NZ"/>
        </w:rPr>
        <w:t xml:space="preserve">forced to crowd in their homes </w:t>
      </w:r>
      <w:r w:rsidR="00CB4367">
        <w:rPr>
          <w:lang w:val="mi-NZ"/>
        </w:rPr>
        <w:t>or left</w:t>
      </w:r>
      <w:r w:rsidR="00B07758">
        <w:rPr>
          <w:lang w:val="mi-NZ"/>
        </w:rPr>
        <w:t xml:space="preserve"> homeless.</w:t>
      </w:r>
      <w:r w:rsidR="00BC668C">
        <w:rPr>
          <w:lang w:val="mi-NZ"/>
        </w:rPr>
        <w:t xml:space="preserve"> </w:t>
      </w:r>
      <w:r w:rsidR="00320A74">
        <w:rPr>
          <w:lang w:val="mi-NZ"/>
        </w:rPr>
        <w:t>There are growing concerns about w</w:t>
      </w:r>
      <w:r w:rsidR="00D52DFC">
        <w:rPr>
          <w:lang w:val="mi-NZ"/>
        </w:rPr>
        <w:t>idening w</w:t>
      </w:r>
      <w:r w:rsidR="00320A74">
        <w:rPr>
          <w:lang w:val="mi-NZ"/>
        </w:rPr>
        <w:t xml:space="preserve">ealth inequality in NZ, particularly in light of the significant untaxed gains for property owners through </w:t>
      </w:r>
      <w:r w:rsidR="00FD5931">
        <w:rPr>
          <w:lang w:val="mi-NZ"/>
        </w:rPr>
        <w:t xml:space="preserve">the </w:t>
      </w:r>
      <w:r w:rsidR="00320A74">
        <w:rPr>
          <w:lang w:val="mi-NZ"/>
        </w:rPr>
        <w:t>Covid-19</w:t>
      </w:r>
      <w:r w:rsidR="00FD5931">
        <w:rPr>
          <w:lang w:val="mi-NZ"/>
        </w:rPr>
        <w:t xml:space="preserve"> period</w:t>
      </w:r>
      <w:r w:rsidR="00320A74">
        <w:rPr>
          <w:lang w:val="mi-NZ"/>
        </w:rPr>
        <w:t xml:space="preserve">. </w:t>
      </w:r>
      <w:r w:rsidR="00D87849">
        <w:rPr>
          <w:lang w:val="mi-NZ"/>
        </w:rPr>
        <w:t xml:space="preserve">Doing nothing to address the primary driver of </w:t>
      </w:r>
      <w:r w:rsidR="00D52DFC">
        <w:rPr>
          <w:lang w:val="mi-NZ"/>
        </w:rPr>
        <w:t>this wealth divide</w:t>
      </w:r>
      <w:r w:rsidR="00D87849">
        <w:rPr>
          <w:lang w:val="mi-NZ"/>
        </w:rPr>
        <w:t xml:space="preserve"> is no longer </w:t>
      </w:r>
      <w:r w:rsidR="00BC668C">
        <w:rPr>
          <w:lang w:val="mi-NZ"/>
        </w:rPr>
        <w:t xml:space="preserve">tenable. </w:t>
      </w:r>
      <w:r w:rsidR="00F160A1" w:rsidRPr="333E1BB8">
        <w:rPr>
          <w:lang w:val="mi-NZ"/>
        </w:rPr>
        <w:t xml:space="preserve">There is evidence that the housing market is cooling, but not by much; the scale and depth of the issue requires that all </w:t>
      </w:r>
      <w:r w:rsidR="002E4E95">
        <w:rPr>
          <w:lang w:val="mi-NZ"/>
        </w:rPr>
        <w:t xml:space="preserve">tools </w:t>
      </w:r>
      <w:r w:rsidR="00FD5931">
        <w:rPr>
          <w:lang w:val="mi-NZ"/>
        </w:rPr>
        <w:t xml:space="preserve">including the tax hose </w:t>
      </w:r>
      <w:r w:rsidR="002E4E95">
        <w:rPr>
          <w:lang w:val="mi-NZ"/>
        </w:rPr>
        <w:t>are used, leaving “no stone unturned” as the Prime Minister told media in January.</w:t>
      </w:r>
      <w:r w:rsidR="002E4E95">
        <w:rPr>
          <w:rStyle w:val="FootnoteReference"/>
          <w:lang w:val="mi-NZ"/>
        </w:rPr>
        <w:footnoteReference w:id="1"/>
      </w:r>
    </w:p>
    <w:p w14:paraId="03C0ED20" w14:textId="63AC2E58" w:rsidR="00F26975" w:rsidRPr="00725FB6" w:rsidRDefault="00725FB6" w:rsidP="007762A2">
      <w:pPr>
        <w:jc w:val="both"/>
      </w:pPr>
      <w:r>
        <w:rPr>
          <w:lang w:val="mi-NZ"/>
        </w:rPr>
        <w:t xml:space="preserve">The Fair Economic Return tax (FER) </w:t>
      </w:r>
      <w:r w:rsidR="007762A2">
        <w:rPr>
          <w:lang w:val="mi-NZ"/>
        </w:rPr>
        <w:t xml:space="preserve">– discussed at length in Associate Professor Susan St John and Terry Baucher’s working paper </w:t>
      </w:r>
      <w:hyperlink r:id="rId11" w:history="1">
        <w:r w:rsidR="00876340" w:rsidRPr="00876340">
          <w:rPr>
            <w:rStyle w:val="Hyperlink"/>
            <w:i/>
            <w:iCs/>
            <w:lang w:val="mi-NZ"/>
          </w:rPr>
          <w:t>Fair Economic Return: Restoring equity to the social fabric of New Zealand</w:t>
        </w:r>
      </w:hyperlink>
      <w:r w:rsidR="00876340">
        <w:rPr>
          <w:i/>
          <w:iCs/>
          <w:lang w:val="mi-NZ"/>
        </w:rPr>
        <w:t xml:space="preserve"> </w:t>
      </w:r>
      <w:r w:rsidR="00876340">
        <w:rPr>
          <w:lang w:val="mi-NZ"/>
        </w:rPr>
        <w:t xml:space="preserve">– is </w:t>
      </w:r>
      <w:r>
        <w:rPr>
          <w:lang w:val="mi-NZ"/>
        </w:rPr>
        <w:t>a mechanism designed to address the current distortion that incentivises over-investment in housing.</w:t>
      </w:r>
      <w:r>
        <w:t xml:space="preserve"> </w:t>
      </w:r>
      <w:r w:rsidR="008856AF">
        <w:rPr>
          <w:lang w:val="mi-NZ"/>
        </w:rPr>
        <w:t xml:space="preserve">The FER includes </w:t>
      </w:r>
      <w:r w:rsidR="00327359">
        <w:rPr>
          <w:lang w:val="mi-NZ"/>
        </w:rPr>
        <w:t xml:space="preserve">the </w:t>
      </w:r>
      <w:r w:rsidR="00FD5931">
        <w:rPr>
          <w:lang w:val="mi-NZ"/>
        </w:rPr>
        <w:t xml:space="preserve">currently untaxed </w:t>
      </w:r>
      <w:r w:rsidR="008856AF">
        <w:rPr>
          <w:lang w:val="mi-NZ"/>
        </w:rPr>
        <w:t xml:space="preserve">housing income in the </w:t>
      </w:r>
      <w:r w:rsidR="002E0071">
        <w:rPr>
          <w:lang w:val="mi-NZ"/>
        </w:rPr>
        <w:t xml:space="preserve">general tax base, </w:t>
      </w:r>
      <w:r w:rsidR="00FD5931">
        <w:rPr>
          <w:lang w:val="mi-NZ"/>
        </w:rPr>
        <w:t xml:space="preserve">so that </w:t>
      </w:r>
      <w:r w:rsidR="002E0071">
        <w:rPr>
          <w:lang w:val="mi-NZ"/>
        </w:rPr>
        <w:t xml:space="preserve">all personal income, regardless of its source, is treated the same for tax purposes. </w:t>
      </w:r>
      <w:r w:rsidR="000A62B0">
        <w:rPr>
          <w:lang w:val="mi-NZ"/>
        </w:rPr>
        <w:t xml:space="preserve">The </w:t>
      </w:r>
      <w:r w:rsidR="00FD5931">
        <w:rPr>
          <w:lang w:val="mi-NZ"/>
        </w:rPr>
        <w:t>income is taken as the minimum income that would be gen</w:t>
      </w:r>
      <w:r w:rsidR="006A5AC8">
        <w:rPr>
          <w:lang w:val="mi-NZ"/>
        </w:rPr>
        <w:t>er</w:t>
      </w:r>
      <w:r w:rsidR="00FD5931">
        <w:rPr>
          <w:lang w:val="mi-NZ"/>
        </w:rPr>
        <w:t>ated if the</w:t>
      </w:r>
      <w:r w:rsidR="000A62B0">
        <w:rPr>
          <w:lang w:val="mi-NZ"/>
        </w:rPr>
        <w:t xml:space="preserve"> net equity (ie </w:t>
      </w:r>
      <w:r w:rsidR="00C520A8">
        <w:rPr>
          <w:lang w:val="mi-NZ"/>
        </w:rPr>
        <w:t xml:space="preserve">market </w:t>
      </w:r>
      <w:r w:rsidR="006C2E89">
        <w:rPr>
          <w:lang w:val="mi-NZ"/>
        </w:rPr>
        <w:t>value less any mortgage</w:t>
      </w:r>
      <w:r w:rsidR="00F75D96">
        <w:rPr>
          <w:lang w:val="mi-NZ"/>
        </w:rPr>
        <w:t>s</w:t>
      </w:r>
      <w:r w:rsidR="006C2E89">
        <w:rPr>
          <w:lang w:val="mi-NZ"/>
        </w:rPr>
        <w:t>)</w:t>
      </w:r>
      <w:r w:rsidR="00FD5931">
        <w:rPr>
          <w:lang w:val="mi-NZ"/>
        </w:rPr>
        <w:t xml:space="preserve"> was invested in a low</w:t>
      </w:r>
      <w:r w:rsidR="006A5AC8">
        <w:rPr>
          <w:lang w:val="mi-NZ"/>
        </w:rPr>
        <w:t>-</w:t>
      </w:r>
      <w:r w:rsidR="00FD5931">
        <w:rPr>
          <w:lang w:val="mi-NZ"/>
        </w:rPr>
        <w:t xml:space="preserve">risk bank deposit. Net equity for an individual is calcuated as the sum of the </w:t>
      </w:r>
      <w:r w:rsidR="00C520A8">
        <w:rPr>
          <w:lang w:val="mi-NZ"/>
        </w:rPr>
        <w:t xml:space="preserve"> </w:t>
      </w:r>
      <w:r w:rsidR="00FD5931">
        <w:rPr>
          <w:lang w:val="mi-NZ"/>
        </w:rPr>
        <w:t>government property valuations (CVs)  of all residential real estate</w:t>
      </w:r>
      <w:r w:rsidR="006C2E89">
        <w:rPr>
          <w:lang w:val="mi-NZ"/>
        </w:rPr>
        <w:t xml:space="preserve"> </w:t>
      </w:r>
      <w:r w:rsidR="00FD5931">
        <w:rPr>
          <w:lang w:val="mi-NZ"/>
        </w:rPr>
        <w:t xml:space="preserve">owned less any mortgages. </w:t>
      </w:r>
    </w:p>
    <w:p w14:paraId="476B425A" w14:textId="2E8FA337" w:rsidR="000A62B0" w:rsidRPr="00C012A5" w:rsidRDefault="00FD5931" w:rsidP="007762A2">
      <w:pPr>
        <w:jc w:val="both"/>
        <w:rPr>
          <w:lang w:val="mi-NZ"/>
        </w:rPr>
      </w:pPr>
      <w:r w:rsidRPr="333E1BB8">
        <w:rPr>
          <w:lang w:val="mi-NZ"/>
        </w:rPr>
        <w:t>Under the</w:t>
      </w:r>
      <w:r w:rsidR="00C520A8" w:rsidRPr="333E1BB8">
        <w:rPr>
          <w:lang w:val="mi-NZ"/>
        </w:rPr>
        <w:t xml:space="preserve"> FER</w:t>
      </w:r>
      <w:r w:rsidR="00327359" w:rsidRPr="333E1BB8">
        <w:rPr>
          <w:lang w:val="mi-NZ"/>
        </w:rPr>
        <w:t>, the</w:t>
      </w:r>
      <w:r w:rsidR="00C520A8" w:rsidRPr="333E1BB8">
        <w:rPr>
          <w:lang w:val="mi-NZ"/>
        </w:rPr>
        <w:t xml:space="preserve"> </w:t>
      </w:r>
      <w:r w:rsidR="0029761B" w:rsidRPr="333E1BB8">
        <w:rPr>
          <w:lang w:val="mi-NZ"/>
        </w:rPr>
        <w:t>first $1 million of net equity for each individual would be exempt. This means that roughly 80% of residental property owners would be exempt from any tax</w:t>
      </w:r>
      <w:r w:rsidR="00C012A5" w:rsidRPr="333E1BB8">
        <w:rPr>
          <w:lang w:val="mi-NZ"/>
        </w:rPr>
        <w:t xml:space="preserve">, instead targeting the </w:t>
      </w:r>
      <w:r w:rsidR="00C012A5" w:rsidRPr="333E1BB8">
        <w:rPr>
          <w:lang w:val="mi-NZ"/>
        </w:rPr>
        <w:lastRenderedPageBreak/>
        <w:t xml:space="preserve">wealthiest top 20% of residential housing owners. </w:t>
      </w:r>
      <w:r w:rsidR="00F26975" w:rsidRPr="333E1BB8">
        <w:rPr>
          <w:lang w:val="mi-NZ"/>
        </w:rPr>
        <w:t>It is therefore tightly targeted, yet would still open up a significant, steady source of revenue for Government to further invest in its state housing build to address the challenge of supply</w:t>
      </w:r>
      <w:r w:rsidRPr="333E1BB8">
        <w:rPr>
          <w:lang w:val="mi-NZ"/>
        </w:rPr>
        <w:t xml:space="preserve"> or i</w:t>
      </w:r>
      <w:r w:rsidR="009D0871" w:rsidRPr="333E1BB8">
        <w:rPr>
          <w:lang w:val="mi-NZ"/>
        </w:rPr>
        <w:t>n</w:t>
      </w:r>
      <w:r w:rsidRPr="333E1BB8">
        <w:rPr>
          <w:lang w:val="mi-NZ"/>
        </w:rPr>
        <w:t xml:space="preserve"> other areas of social need</w:t>
      </w:r>
      <w:r w:rsidR="00F26975" w:rsidRPr="333E1BB8">
        <w:rPr>
          <w:lang w:val="mi-NZ"/>
        </w:rPr>
        <w:t xml:space="preserve">. </w:t>
      </w:r>
    </w:p>
    <w:p w14:paraId="7B5AD13D" w14:textId="14178FBE" w:rsidR="00327359" w:rsidRDefault="00E77AA9" w:rsidP="007762A2">
      <w:pPr>
        <w:jc w:val="both"/>
        <w:rPr>
          <w:lang w:val="mi-NZ"/>
        </w:rPr>
      </w:pPr>
      <w:r>
        <w:rPr>
          <w:lang w:val="mi-NZ"/>
        </w:rPr>
        <w:t>The</w:t>
      </w:r>
      <w:r w:rsidR="00FE346F">
        <w:rPr>
          <w:lang w:val="mi-NZ"/>
        </w:rPr>
        <w:t xml:space="preserve"> FER </w:t>
      </w:r>
      <w:r w:rsidR="005B2EBF">
        <w:rPr>
          <w:lang w:val="mi-NZ"/>
        </w:rPr>
        <w:t xml:space="preserve">is </w:t>
      </w:r>
      <w:r>
        <w:rPr>
          <w:lang w:val="mi-NZ"/>
        </w:rPr>
        <w:t>preferable to a Capital Gains Tax for a range of reasons</w:t>
      </w:r>
      <w:r w:rsidR="00300284">
        <w:rPr>
          <w:lang w:val="mi-NZ"/>
        </w:rPr>
        <w:t>, principally because it is simpler</w:t>
      </w:r>
      <w:r w:rsidR="0064740B">
        <w:rPr>
          <w:lang w:val="mi-NZ"/>
        </w:rPr>
        <w:t xml:space="preserve"> and accounts for accumulated gains</w:t>
      </w:r>
      <w:r>
        <w:rPr>
          <w:lang w:val="mi-NZ"/>
        </w:rPr>
        <w:t xml:space="preserve">. Given that </w:t>
      </w:r>
      <w:r w:rsidR="006E5F76">
        <w:rPr>
          <w:lang w:val="mi-NZ"/>
        </w:rPr>
        <w:t xml:space="preserve">the Capital Gains Tax is calculated by </w:t>
      </w:r>
      <w:r w:rsidR="00B65218">
        <w:rPr>
          <w:lang w:val="mi-NZ"/>
        </w:rPr>
        <w:t xml:space="preserve">selling price less the purchase price, </w:t>
      </w:r>
      <w:r w:rsidR="00CF2A94">
        <w:rPr>
          <w:lang w:val="mi-NZ"/>
        </w:rPr>
        <w:t xml:space="preserve">it does not </w:t>
      </w:r>
      <w:r w:rsidR="009B32B0">
        <w:rPr>
          <w:lang w:val="mi-NZ"/>
        </w:rPr>
        <w:t xml:space="preserve">accommodate for the significant untaxed capital gains in housing </w:t>
      </w:r>
      <w:r w:rsidR="00511BD7">
        <w:rPr>
          <w:lang w:val="mi-NZ"/>
        </w:rPr>
        <w:t xml:space="preserve">that </w:t>
      </w:r>
      <w:r w:rsidR="009B32B0">
        <w:rPr>
          <w:lang w:val="mi-NZ"/>
        </w:rPr>
        <w:t>have accumulated over decades of policy neglect.</w:t>
      </w:r>
      <w:r w:rsidR="000D524B">
        <w:rPr>
          <w:lang w:val="mi-NZ"/>
        </w:rPr>
        <w:t xml:space="preserve"> </w:t>
      </w:r>
      <w:r w:rsidR="00327359">
        <w:rPr>
          <w:lang w:val="mi-NZ"/>
        </w:rPr>
        <w:t>Moreover, the Capital Gains Tax is also complicated definitionally due to the ‘family home’ exemption.</w:t>
      </w:r>
    </w:p>
    <w:p w14:paraId="03504D81" w14:textId="60C30F13" w:rsidR="00012C7F" w:rsidRDefault="000D524B" w:rsidP="007762A2">
      <w:pPr>
        <w:jc w:val="both"/>
        <w:rPr>
          <w:lang w:val="mi-NZ"/>
        </w:rPr>
      </w:pPr>
      <w:r w:rsidRPr="333E1BB8">
        <w:rPr>
          <w:lang w:val="mi-NZ"/>
        </w:rPr>
        <w:t xml:space="preserve">By </w:t>
      </w:r>
      <w:r w:rsidR="009D73D5" w:rsidRPr="333E1BB8">
        <w:rPr>
          <w:lang w:val="mi-NZ"/>
        </w:rPr>
        <w:t xml:space="preserve">taxing </w:t>
      </w:r>
      <w:r w:rsidR="00FD5931" w:rsidRPr="333E1BB8">
        <w:rPr>
          <w:lang w:val="mi-NZ"/>
        </w:rPr>
        <w:t>the de</w:t>
      </w:r>
      <w:r w:rsidR="006A5AC8" w:rsidRPr="333E1BB8">
        <w:rPr>
          <w:lang w:val="mi-NZ"/>
        </w:rPr>
        <w:t>e</w:t>
      </w:r>
      <w:r w:rsidR="00FD5931" w:rsidRPr="333E1BB8">
        <w:rPr>
          <w:lang w:val="mi-NZ"/>
        </w:rPr>
        <w:t xml:space="preserve">med income on </w:t>
      </w:r>
      <w:r w:rsidR="009D73D5" w:rsidRPr="333E1BB8">
        <w:rPr>
          <w:lang w:val="mi-NZ"/>
        </w:rPr>
        <w:t xml:space="preserve">net equity over $1 million </w:t>
      </w:r>
      <w:r w:rsidR="00FD5931" w:rsidRPr="333E1BB8">
        <w:rPr>
          <w:lang w:val="mi-NZ"/>
        </w:rPr>
        <w:t>at the marginal tax rate of the individual</w:t>
      </w:r>
      <w:r w:rsidR="009D73D5" w:rsidRPr="333E1BB8">
        <w:rPr>
          <w:lang w:val="mi-NZ"/>
        </w:rPr>
        <w:t>, the FER captures this accumulated wealth</w:t>
      </w:r>
      <w:r w:rsidR="000D405D" w:rsidRPr="333E1BB8">
        <w:rPr>
          <w:lang w:val="mi-NZ"/>
        </w:rPr>
        <w:t xml:space="preserve">. </w:t>
      </w:r>
      <w:r w:rsidR="00327359" w:rsidRPr="333E1BB8">
        <w:rPr>
          <w:lang w:val="mi-NZ"/>
        </w:rPr>
        <w:t>A</w:t>
      </w:r>
      <w:r w:rsidR="000D405D" w:rsidRPr="333E1BB8">
        <w:rPr>
          <w:lang w:val="mi-NZ"/>
        </w:rPr>
        <w:t xml:space="preserve"> $1 million per person net equity exemption</w:t>
      </w:r>
      <w:r w:rsidR="00327359" w:rsidRPr="333E1BB8">
        <w:rPr>
          <w:lang w:val="mi-NZ"/>
        </w:rPr>
        <w:t xml:space="preserve"> is fairer than just providing an ex</w:t>
      </w:r>
      <w:r w:rsidR="009D0871" w:rsidRPr="333E1BB8">
        <w:rPr>
          <w:lang w:val="mi-NZ"/>
        </w:rPr>
        <w:t>em</w:t>
      </w:r>
      <w:r w:rsidR="00327359" w:rsidRPr="333E1BB8">
        <w:rPr>
          <w:lang w:val="mi-NZ"/>
        </w:rPr>
        <w:t xml:space="preserve">ption on the family home </w:t>
      </w:r>
      <w:r w:rsidR="00C456FA" w:rsidRPr="333E1BB8">
        <w:rPr>
          <w:lang w:val="mi-NZ"/>
        </w:rPr>
        <w:t xml:space="preserve">(eg </w:t>
      </w:r>
      <w:r w:rsidR="002365A7" w:rsidRPr="333E1BB8">
        <w:rPr>
          <w:lang w:val="mi-NZ"/>
        </w:rPr>
        <w:t xml:space="preserve">a person who owns one house but does not choose to live in it is treated no differently to someone who owns one house and does live in it). </w:t>
      </w:r>
      <w:r w:rsidR="3DFE15BB" w:rsidRPr="333E1BB8">
        <w:rPr>
          <w:lang w:val="mi-NZ"/>
        </w:rPr>
        <w:t>The following worked example illustrates what an FER could look like in practice: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720"/>
      </w:tblGrid>
      <w:tr w:rsidR="333E1BB8" w14:paraId="4245C04D" w14:textId="77777777" w:rsidTr="333E1BB8">
        <w:trPr>
          <w:jc w:val="center"/>
        </w:trPr>
        <w:tc>
          <w:tcPr>
            <w:tcW w:w="3720" w:type="dxa"/>
          </w:tcPr>
          <w:p w14:paraId="26CEAE77" w14:textId="5FDF890D" w:rsidR="641F3EBA" w:rsidRDefault="641F3EBA" w:rsidP="333E1BB8">
            <w:pPr>
              <w:rPr>
                <w:b/>
                <w:bCs/>
                <w:lang w:val="mi-NZ"/>
              </w:rPr>
            </w:pPr>
            <w:r w:rsidRPr="333E1BB8">
              <w:rPr>
                <w:b/>
                <w:bCs/>
                <w:lang w:val="mi-NZ"/>
              </w:rPr>
              <w:t>Worked example</w:t>
            </w:r>
          </w:p>
        </w:tc>
      </w:tr>
      <w:tr w:rsidR="333E1BB8" w14:paraId="5F00B444" w14:textId="77777777" w:rsidTr="333E1BB8">
        <w:trPr>
          <w:jc w:val="center"/>
        </w:trPr>
        <w:tc>
          <w:tcPr>
            <w:tcW w:w="3720" w:type="dxa"/>
          </w:tcPr>
          <w:p w14:paraId="5A8125B3" w14:textId="72CBBF6D" w:rsidR="641F3EBA" w:rsidRDefault="641F3EBA" w:rsidP="333E1BB8">
            <w:pPr>
              <w:rPr>
                <w:rFonts w:eastAsiaTheme="minorEastAsia"/>
                <w:color w:val="222222"/>
                <w:lang w:val="mi-NZ"/>
              </w:rPr>
            </w:pPr>
            <w:r w:rsidRPr="333E1BB8">
              <w:rPr>
                <w:rFonts w:eastAsiaTheme="minorEastAsia"/>
                <w:color w:val="222222"/>
                <w:lang w:val="mi-NZ"/>
              </w:rPr>
              <w:t xml:space="preserve">A couple own:  </w:t>
            </w:r>
          </w:p>
          <w:p w14:paraId="089ECF28" w14:textId="7F5B009D" w:rsidR="641F3EBA" w:rsidRDefault="641F3EBA" w:rsidP="333E1BB8">
            <w:pPr>
              <w:rPr>
                <w:rFonts w:eastAsiaTheme="minorEastAsia"/>
                <w:color w:val="222222"/>
                <w:lang w:val="mi-NZ"/>
              </w:rPr>
            </w:pPr>
            <w:r w:rsidRPr="333E1BB8">
              <w:rPr>
                <w:rFonts w:eastAsiaTheme="minorEastAsia"/>
                <w:color w:val="222222"/>
                <w:lang w:val="mi-NZ"/>
              </w:rPr>
              <w:t>Home, CV =$5m</w:t>
            </w:r>
            <w:r>
              <w:br/>
            </w:r>
            <w:r w:rsidRPr="333E1BB8">
              <w:rPr>
                <w:rFonts w:eastAsiaTheme="minorEastAsia"/>
                <w:color w:val="222222"/>
                <w:lang w:val="mi-NZ"/>
              </w:rPr>
              <w:t>Bach, CV =$2m</w:t>
            </w:r>
            <w:r>
              <w:br/>
            </w:r>
            <w:r w:rsidRPr="333E1BB8">
              <w:rPr>
                <w:rFonts w:eastAsiaTheme="minorEastAsia"/>
                <w:color w:val="222222"/>
                <w:lang w:val="mi-NZ"/>
              </w:rPr>
              <w:t>A rental property, CV =S600,000</w:t>
            </w:r>
            <w:r>
              <w:br/>
            </w:r>
            <w:r w:rsidRPr="333E1BB8">
              <w:rPr>
                <w:rFonts w:eastAsiaTheme="minorEastAsia"/>
                <w:color w:val="222222"/>
                <w:lang w:val="mi-NZ"/>
              </w:rPr>
              <w:t>Total net equity = $7.6m</w:t>
            </w:r>
          </w:p>
          <w:p w14:paraId="18617F18" w14:textId="017CF59D" w:rsidR="641F3EBA" w:rsidRDefault="641F3EBA" w:rsidP="333E1BB8">
            <w:pPr>
              <w:rPr>
                <w:rFonts w:eastAsiaTheme="minorEastAsia"/>
                <w:color w:val="222222"/>
                <w:lang w:val="mi-NZ"/>
              </w:rPr>
            </w:pPr>
            <w:r w:rsidRPr="333E1BB8">
              <w:rPr>
                <w:rFonts w:eastAsiaTheme="minorEastAsia"/>
                <w:color w:val="222222"/>
                <w:lang w:val="mi-NZ"/>
              </w:rPr>
              <w:t>Individual equity =$3.8 m</w:t>
            </w:r>
            <w:r>
              <w:br/>
            </w:r>
            <w:r w:rsidRPr="333E1BB8">
              <w:rPr>
                <w:rFonts w:eastAsiaTheme="minorEastAsia"/>
                <w:color w:val="222222"/>
                <w:lang w:val="mi-NZ"/>
              </w:rPr>
              <w:t>After $1m exemption each, taxable equity =$2.8m</w:t>
            </w:r>
            <w:r>
              <w:br/>
            </w:r>
          </w:p>
          <w:p w14:paraId="4BBDFBD6" w14:textId="376D72D1" w:rsidR="641F3EBA" w:rsidRPr="00876340" w:rsidRDefault="641F3EBA" w:rsidP="333E1BB8">
            <w:pPr>
              <w:rPr>
                <w:rFonts w:eastAsiaTheme="minorEastAsia"/>
                <w:i/>
                <w:iCs/>
                <w:color w:val="222222"/>
                <w:lang w:val="mi-NZ"/>
              </w:rPr>
            </w:pPr>
            <w:r w:rsidRPr="333E1BB8">
              <w:rPr>
                <w:rFonts w:eastAsiaTheme="minorEastAsia"/>
                <w:color w:val="222222"/>
                <w:lang w:val="mi-NZ"/>
              </w:rPr>
              <w:t>FER taxable income @ 1% = $28,000</w:t>
            </w:r>
            <w:r>
              <w:br/>
            </w:r>
            <w:r w:rsidRPr="00876340">
              <w:rPr>
                <w:rFonts w:eastAsiaTheme="minorEastAsia"/>
                <w:i/>
                <w:iCs/>
                <w:color w:val="222222"/>
                <w:lang w:val="mi-NZ"/>
              </w:rPr>
              <w:t>(The 1% rate is set as a policy tool at a range sitting below mortgage rate (2-3.5%).</w:t>
            </w:r>
          </w:p>
          <w:p w14:paraId="11E215E2" w14:textId="10796FBD" w:rsidR="333E1BB8" w:rsidRDefault="333E1BB8" w:rsidP="333E1BB8">
            <w:pPr>
              <w:rPr>
                <w:rFonts w:eastAsiaTheme="minorEastAsia"/>
                <w:b/>
                <w:bCs/>
                <w:lang w:val="mi-NZ"/>
              </w:rPr>
            </w:pPr>
          </w:p>
        </w:tc>
      </w:tr>
    </w:tbl>
    <w:p w14:paraId="587595E5" w14:textId="5F7ACF64" w:rsidR="333E1BB8" w:rsidRDefault="333E1BB8" w:rsidP="333E1BB8">
      <w:pPr>
        <w:rPr>
          <w:b/>
          <w:bCs/>
          <w:lang w:val="mi-NZ"/>
        </w:rPr>
      </w:pPr>
    </w:p>
    <w:sectPr w:rsidR="333E1B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D9526" w14:textId="77777777" w:rsidR="0000564E" w:rsidRDefault="0000564E" w:rsidP="002E4E95">
      <w:pPr>
        <w:spacing w:after="0" w:line="240" w:lineRule="auto"/>
      </w:pPr>
      <w:r>
        <w:separator/>
      </w:r>
    </w:p>
  </w:endnote>
  <w:endnote w:type="continuationSeparator" w:id="0">
    <w:p w14:paraId="6D2E3A5D" w14:textId="77777777" w:rsidR="0000564E" w:rsidRDefault="0000564E" w:rsidP="002E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E215B" w14:textId="77777777" w:rsidR="0000564E" w:rsidRDefault="0000564E" w:rsidP="002E4E95">
      <w:pPr>
        <w:spacing w:after="0" w:line="240" w:lineRule="auto"/>
      </w:pPr>
      <w:r>
        <w:separator/>
      </w:r>
    </w:p>
  </w:footnote>
  <w:footnote w:type="continuationSeparator" w:id="0">
    <w:p w14:paraId="7C34F7B3" w14:textId="77777777" w:rsidR="0000564E" w:rsidRDefault="0000564E" w:rsidP="002E4E95">
      <w:pPr>
        <w:spacing w:after="0" w:line="240" w:lineRule="auto"/>
      </w:pPr>
      <w:r>
        <w:continuationSeparator/>
      </w:r>
    </w:p>
  </w:footnote>
  <w:footnote w:id="1">
    <w:p w14:paraId="0C80CA2B" w14:textId="613F520B" w:rsidR="002E4E95" w:rsidRPr="002E4E95" w:rsidRDefault="002E4E9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7D792D">
          <w:rPr>
            <w:rStyle w:val="Hyperlink"/>
          </w:rPr>
          <w:t>https://www.theguardian.com/world/2021/jul/11/pressures-have-built-up-how-can-new-zealand-solve-its-social-housing-crisis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3F0"/>
    <w:rsid w:val="0000564E"/>
    <w:rsid w:val="00012C7F"/>
    <w:rsid w:val="000552BE"/>
    <w:rsid w:val="00090F9C"/>
    <w:rsid w:val="000A62B0"/>
    <w:rsid w:val="000B79AD"/>
    <w:rsid w:val="000D405D"/>
    <w:rsid w:val="000D524B"/>
    <w:rsid w:val="000F1224"/>
    <w:rsid w:val="000F19E5"/>
    <w:rsid w:val="000F388C"/>
    <w:rsid w:val="00167501"/>
    <w:rsid w:val="0017543A"/>
    <w:rsid w:val="001F009B"/>
    <w:rsid w:val="00223433"/>
    <w:rsid w:val="002365A7"/>
    <w:rsid w:val="00293BF9"/>
    <w:rsid w:val="0029761B"/>
    <w:rsid w:val="002E0071"/>
    <w:rsid w:val="002E4E95"/>
    <w:rsid w:val="002F3A28"/>
    <w:rsid w:val="00300284"/>
    <w:rsid w:val="00307B5A"/>
    <w:rsid w:val="00320A74"/>
    <w:rsid w:val="00327359"/>
    <w:rsid w:val="00376EDB"/>
    <w:rsid w:val="003777D9"/>
    <w:rsid w:val="0038366F"/>
    <w:rsid w:val="00394C32"/>
    <w:rsid w:val="003A33C4"/>
    <w:rsid w:val="003B766B"/>
    <w:rsid w:val="003C3746"/>
    <w:rsid w:val="003E2268"/>
    <w:rsid w:val="00451B3C"/>
    <w:rsid w:val="00465C25"/>
    <w:rsid w:val="00470E7F"/>
    <w:rsid w:val="00495AF5"/>
    <w:rsid w:val="004A1C51"/>
    <w:rsid w:val="00511BD7"/>
    <w:rsid w:val="005759BF"/>
    <w:rsid w:val="005B2EBF"/>
    <w:rsid w:val="005F5B1B"/>
    <w:rsid w:val="006119DE"/>
    <w:rsid w:val="00640A32"/>
    <w:rsid w:val="00642F8D"/>
    <w:rsid w:val="0064740B"/>
    <w:rsid w:val="00696CB6"/>
    <w:rsid w:val="006A5AC8"/>
    <w:rsid w:val="006C2E89"/>
    <w:rsid w:val="006C7E40"/>
    <w:rsid w:val="006D5F9C"/>
    <w:rsid w:val="006E0384"/>
    <w:rsid w:val="006E5F76"/>
    <w:rsid w:val="006F5D73"/>
    <w:rsid w:val="00725FB6"/>
    <w:rsid w:val="007519BA"/>
    <w:rsid w:val="007546D3"/>
    <w:rsid w:val="007762A2"/>
    <w:rsid w:val="007C5200"/>
    <w:rsid w:val="007C797A"/>
    <w:rsid w:val="007E7CE8"/>
    <w:rsid w:val="007F5204"/>
    <w:rsid w:val="008421C1"/>
    <w:rsid w:val="00876340"/>
    <w:rsid w:val="008856AF"/>
    <w:rsid w:val="00891A90"/>
    <w:rsid w:val="008970A3"/>
    <w:rsid w:val="008B7773"/>
    <w:rsid w:val="009423F0"/>
    <w:rsid w:val="00944A6A"/>
    <w:rsid w:val="009852A3"/>
    <w:rsid w:val="009A1C28"/>
    <w:rsid w:val="009B32B0"/>
    <w:rsid w:val="009D0462"/>
    <w:rsid w:val="009D0871"/>
    <w:rsid w:val="009D73D5"/>
    <w:rsid w:val="009E4E77"/>
    <w:rsid w:val="00A40CA8"/>
    <w:rsid w:val="00A43E6C"/>
    <w:rsid w:val="00A6556A"/>
    <w:rsid w:val="00AB060C"/>
    <w:rsid w:val="00AB32EC"/>
    <w:rsid w:val="00AC6AFF"/>
    <w:rsid w:val="00B07758"/>
    <w:rsid w:val="00B10041"/>
    <w:rsid w:val="00B11F59"/>
    <w:rsid w:val="00B30FB3"/>
    <w:rsid w:val="00B65218"/>
    <w:rsid w:val="00B84B43"/>
    <w:rsid w:val="00BC668C"/>
    <w:rsid w:val="00BD53A4"/>
    <w:rsid w:val="00C012A5"/>
    <w:rsid w:val="00C04E02"/>
    <w:rsid w:val="00C456FA"/>
    <w:rsid w:val="00C520A8"/>
    <w:rsid w:val="00C74C31"/>
    <w:rsid w:val="00CB4367"/>
    <w:rsid w:val="00CC12A3"/>
    <w:rsid w:val="00CC408D"/>
    <w:rsid w:val="00CD4697"/>
    <w:rsid w:val="00CF2A94"/>
    <w:rsid w:val="00D443F9"/>
    <w:rsid w:val="00D52DFC"/>
    <w:rsid w:val="00D55EB0"/>
    <w:rsid w:val="00D72FB6"/>
    <w:rsid w:val="00D87849"/>
    <w:rsid w:val="00DE6940"/>
    <w:rsid w:val="00E02181"/>
    <w:rsid w:val="00E63F43"/>
    <w:rsid w:val="00E736FF"/>
    <w:rsid w:val="00E77AA9"/>
    <w:rsid w:val="00EB6A69"/>
    <w:rsid w:val="00F160A1"/>
    <w:rsid w:val="00F26975"/>
    <w:rsid w:val="00F7373A"/>
    <w:rsid w:val="00F75D96"/>
    <w:rsid w:val="00FD5931"/>
    <w:rsid w:val="00FE346F"/>
    <w:rsid w:val="00FE47DA"/>
    <w:rsid w:val="1F598495"/>
    <w:rsid w:val="28C48C62"/>
    <w:rsid w:val="2A605CC3"/>
    <w:rsid w:val="2B1227BC"/>
    <w:rsid w:val="333E1BB8"/>
    <w:rsid w:val="3DD8C0F1"/>
    <w:rsid w:val="3DFE15BB"/>
    <w:rsid w:val="47E8495C"/>
    <w:rsid w:val="4B4E1690"/>
    <w:rsid w:val="549BDC55"/>
    <w:rsid w:val="641F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C6ED"/>
  <w15:chartTrackingRefBased/>
  <w15:docId w15:val="{4E519C19-8882-4073-8029-19AEB23A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E4E9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4E9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4E9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E4E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E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3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FB3"/>
  </w:style>
  <w:style w:type="paragraph" w:styleId="Footer">
    <w:name w:val="footer"/>
    <w:basedOn w:val="Normal"/>
    <w:link w:val="FooterChar"/>
    <w:uiPriority w:val="99"/>
    <w:unhideWhenUsed/>
    <w:rsid w:val="00B3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dn.auckland.ac.nz/assets/business/about/our-research/research-institutes-and-centres/RPRC/publications/WP%202021-1%20Fair%20Economic%20Return%20St%20John%20and%20Baucher.pdf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19/05/relationships/documenttasks" Target="documenttasks/documenttasks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heguardian.com/world/2021/jul/11/pressures-have-built-up-how-can-new-zealand-solve-its-social-housing-crisis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D0F248DC-0984-43B9-815D-45FA7A25138A}">
    <t:Anchor>
      <t:Comment id="570631728"/>
    </t:Anchor>
    <t:History>
      <t:Event id="{32138BBB-C6AD-49BD-91FC-A2F001A0E6CC}" time="2021-08-17T05:02:47.44Z">
        <t:Attribution userId="S::laura@cpagorg.onmicrosoft.com::7161229c-78a5-4160-9919-3c0bcb4d7f27" userProvider="AD" userName="Laura Bond"/>
        <t:Anchor>
          <t:Comment id="570631728"/>
        </t:Anchor>
        <t:Create/>
      </t:Event>
      <t:Event id="{E5836C1B-1505-4639-BA87-70448F364159}" time="2021-08-17T05:02:47.44Z">
        <t:Attribution userId="S::laura@cpagorg.onmicrosoft.com::7161229c-78a5-4160-9919-3c0bcb4d7f27" userProvider="AD" userName="Laura Bond"/>
        <t:Anchor>
          <t:Comment id="570631728"/>
        </t:Anchor>
        <t:Assign userId="S::caitlin@cpag.org.nz::a91665e3-6bac-40a6-8314-f0471ed71d17" userProvider="AD" userName="Caitlin Neuwelt-Kearns"/>
      </t:Event>
      <t:Event id="{75D18102-A8D8-4FEA-9BB9-B0AA13CA5A0A}" time="2021-08-17T05:02:47.44Z">
        <t:Attribution userId="S::laura@cpagorg.onmicrosoft.com::7161229c-78a5-4160-9919-3c0bcb4d7f27" userProvider="AD" userName="Laura Bond"/>
        <t:Anchor>
          <t:Comment id="570631728"/>
        </t:Anchor>
        <t:SetTitle title="@Caitlin Neuwelt-Kearns is this a typo or just something I'm not familiar with?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ADD4DDAAAAEA439446F31CB813A556" ma:contentTypeVersion="12" ma:contentTypeDescription="Create a new document." ma:contentTypeScope="" ma:versionID="3a046fdb3bc5ab0cb07797a03d0af1ed">
  <xsd:schema xmlns:xsd="http://www.w3.org/2001/XMLSchema" xmlns:xs="http://www.w3.org/2001/XMLSchema" xmlns:p="http://schemas.microsoft.com/office/2006/metadata/properties" xmlns:ns2="88719e9f-afdb-4be4-b5d4-c74b1d7e1746" xmlns:ns3="394c6527-4d5e-41ec-897d-9eef77429e01" targetNamespace="http://schemas.microsoft.com/office/2006/metadata/properties" ma:root="true" ma:fieldsID="195c239483e9026f713578c26a1e8e6c" ns2:_="" ns3:_="">
    <xsd:import namespace="88719e9f-afdb-4be4-b5d4-c74b1d7e1746"/>
    <xsd:import namespace="394c6527-4d5e-41ec-897d-9eef77429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19e9f-afdb-4be4-b5d4-c74b1d7e1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c6527-4d5e-41ec-897d-9eef77429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FC70A5-B527-4620-8528-E241344C1D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544F39-B68C-4CD1-AE00-B3D644FBDF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65D23F-F08D-4B2C-8860-1B889CC86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719e9f-afdb-4be4-b5d4-c74b1d7e1746"/>
    <ds:schemaRef ds:uri="394c6527-4d5e-41ec-897d-9eef77429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3D7A47-B6E8-4C98-BA12-70C3ABBD55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Neuwelt-Kearns</dc:creator>
  <cp:keywords/>
  <dc:description/>
  <cp:lastModifiedBy>Carmelite Muller</cp:lastModifiedBy>
  <cp:revision>2</cp:revision>
  <cp:lastPrinted>2021-08-22T23:50:00Z</cp:lastPrinted>
  <dcterms:created xsi:type="dcterms:W3CDTF">2022-02-08T12:40:00Z</dcterms:created>
  <dcterms:modified xsi:type="dcterms:W3CDTF">2022-02-08T12:40:00Z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0x010100C8ADD4DDAAAAEA439446F31CB813A556</vt:lpwstr>
  </property>
</Properties>
</file>